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Bohley G Frederick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ALLISON TRANSMISSION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ALLISON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Allison Transmission Holdings Inc</w:t>
              </w:r>
            </w:hyperlink>
            <w:r>
              <w:rPr/>
              <w:t xml:space="preserve"> [ </w:t>
            </w:r>
            <w:r>
              <w:rPr>
                <w:rFonts w:ascii="Times;serif" w:hAnsi="Times;serif"/>
                <w:color w:val="0000FF"/>
                <w:sz w:val="24"/>
                <w:shd w:fill="FFFFFF" w:val="clear"/>
              </w:rPr>
              <w:t>ALSN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113,118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113,128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242</w:t>
            </w:r>
            <w:r>
              <w:rPr>
                <w:rFonts w:ascii="Times;serif" w:hAnsi="Times;serif"/>
                <w:color w:val="008000"/>
                <w:position w:val="7"/>
                <w:sz w:val="16"/>
                <w:sz w:val="20"/>
                <w:shd w:fill="FFFFFF" w:val="clear"/>
              </w:rPr>
              <w:t>(3)</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118.38</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112,886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Settlement of restricted stock units ("RSUs") granted on June 4, 2024. Each RSU represents a contingent right to receive one share of Allison Transmission Holdings, Inc. ("ALSN")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Settlement of dividend equivalent rights ("DERs"). The DERs accrued when and as dividends were paid on ALSN common stock and vest proportionately with the RSU to which they relate. Each DER is the economic equivalent of one share of ALSN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withheld by ALSN to satisfy tax withholding obligations on the vesting of RSUs and 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Preston B. Ray,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1824" TargetMode="External"/><Relationship Id="rId5" Type="http://schemas.openxmlformats.org/officeDocument/2006/relationships/hyperlink" Target="http://www.sec.gov/cgi-bin/browse-edgar?action=getcompany&amp;CIK=00014112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3784</Characters>
  <CharactersWithSpaces>4394</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